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EDF9" w14:textId="10189F27" w:rsidR="19FB3D6E" w:rsidRDefault="00876152" w:rsidP="00876152">
      <w:pPr>
        <w:spacing w:after="160" w:line="257" w:lineRule="auto"/>
        <w:jc w:val="right"/>
        <w:rPr>
          <w:rFonts w:ascii="Aptos" w:eastAsia="Aptos" w:hAnsi="Aptos" w:cs="Aptos"/>
          <w:sz w:val="22"/>
          <w:szCs w:val="22"/>
        </w:rPr>
      </w:pPr>
      <w:r>
        <w:rPr>
          <w:rFonts w:ascii="Aptos" w:eastAsia="Aptos" w:hAnsi="Aptos" w:cs="Aptos"/>
          <w:sz w:val="22"/>
          <w:szCs w:val="22"/>
        </w:rPr>
        <w:t xml:space="preserve">Our Ref: </w:t>
      </w:r>
      <w:r w:rsidR="00790FFF">
        <w:rPr>
          <w:rFonts w:ascii="Aptos" w:eastAsia="Aptos" w:hAnsi="Aptos" w:cs="Aptos"/>
          <w:sz w:val="22"/>
          <w:szCs w:val="22"/>
        </w:rPr>
        <w:t>SMJ/ajh</w:t>
      </w:r>
    </w:p>
    <w:p w14:paraId="2643FEB2" w14:textId="0BACE86D" w:rsidR="00790FFF" w:rsidRDefault="00790FFF" w:rsidP="00876152">
      <w:pPr>
        <w:spacing w:after="160" w:line="257" w:lineRule="auto"/>
        <w:jc w:val="right"/>
        <w:rPr>
          <w:rFonts w:ascii="Aptos" w:eastAsia="Aptos" w:hAnsi="Aptos" w:cs="Aptos"/>
          <w:sz w:val="22"/>
          <w:szCs w:val="22"/>
        </w:rPr>
      </w:pPr>
      <w:r>
        <w:rPr>
          <w:rFonts w:ascii="Aptos" w:eastAsia="Aptos" w:hAnsi="Aptos" w:cs="Aptos"/>
          <w:sz w:val="22"/>
          <w:szCs w:val="22"/>
        </w:rPr>
        <w:t>27 March 2024</w:t>
      </w:r>
    </w:p>
    <w:p w14:paraId="4F6F870B" w14:textId="4BB6460F" w:rsidR="19FB3D6E" w:rsidRDefault="19FB3D6E" w:rsidP="19FB3D6E">
      <w:pPr>
        <w:spacing w:after="160" w:line="257" w:lineRule="auto"/>
        <w:rPr>
          <w:rFonts w:ascii="Aptos" w:eastAsia="Aptos" w:hAnsi="Aptos" w:cs="Aptos"/>
          <w:sz w:val="22"/>
          <w:szCs w:val="22"/>
        </w:rPr>
      </w:pPr>
    </w:p>
    <w:p w14:paraId="6593ADBD" w14:textId="2F1FBE68" w:rsidR="19FB3D6E" w:rsidRDefault="19FB3D6E" w:rsidP="19FB3D6E">
      <w:pPr>
        <w:spacing w:after="160" w:line="257" w:lineRule="auto"/>
        <w:rPr>
          <w:rFonts w:ascii="Aptos" w:eastAsia="Aptos" w:hAnsi="Aptos" w:cs="Aptos"/>
          <w:sz w:val="22"/>
          <w:szCs w:val="22"/>
        </w:rPr>
      </w:pPr>
    </w:p>
    <w:p w14:paraId="79297E60" w14:textId="07B5581C" w:rsidR="70834F8D" w:rsidRDefault="70834F8D" w:rsidP="19FB3D6E">
      <w:pPr>
        <w:spacing w:after="160" w:line="257" w:lineRule="auto"/>
      </w:pPr>
      <w:r w:rsidRPr="19FB3D6E">
        <w:rPr>
          <w:rFonts w:ascii="Aptos" w:eastAsia="Aptos" w:hAnsi="Aptos" w:cs="Aptos"/>
          <w:sz w:val="22"/>
          <w:szCs w:val="22"/>
        </w:rPr>
        <w:t>Dear Parents/Carers,</w:t>
      </w:r>
    </w:p>
    <w:p w14:paraId="4BF0F6B0" w14:textId="7FFED8F2" w:rsidR="70834F8D" w:rsidRDefault="70834F8D" w:rsidP="19FB3D6E">
      <w:pPr>
        <w:spacing w:after="160" w:line="257" w:lineRule="auto"/>
      </w:pPr>
      <w:r w:rsidRPr="19FB3D6E">
        <w:rPr>
          <w:rFonts w:ascii="Aptos" w:eastAsia="Aptos" w:hAnsi="Aptos" w:cs="Aptos"/>
          <w:b/>
          <w:bCs/>
          <w:sz w:val="22"/>
          <w:szCs w:val="22"/>
        </w:rPr>
        <w:t>Re: Easter Update for Sixth Form</w:t>
      </w:r>
    </w:p>
    <w:p w14:paraId="22DF7640" w14:textId="501C4646" w:rsidR="70834F8D" w:rsidRDefault="70834F8D" w:rsidP="19FB3D6E">
      <w:pPr>
        <w:spacing w:after="160" w:line="257" w:lineRule="auto"/>
      </w:pPr>
      <w:r w:rsidRPr="19FB3D6E">
        <w:rPr>
          <w:rFonts w:ascii="Aptos" w:eastAsia="Aptos" w:hAnsi="Aptos" w:cs="Aptos"/>
          <w:sz w:val="22"/>
          <w:szCs w:val="22"/>
        </w:rPr>
        <w:t>It’s been an incredibly busy half term for students and sixth form staff as coursework has been completed and Year 12 and 13 students begin the preparation for their summer examinations.</w:t>
      </w:r>
    </w:p>
    <w:p w14:paraId="3A77676C" w14:textId="705C6774" w:rsidR="70834F8D" w:rsidRDefault="70834F8D" w:rsidP="19FB3D6E">
      <w:pPr>
        <w:spacing w:after="160" w:line="257" w:lineRule="auto"/>
      </w:pPr>
      <w:r w:rsidRPr="19FB3D6E">
        <w:rPr>
          <w:rFonts w:ascii="Aptos" w:eastAsia="Aptos" w:hAnsi="Aptos" w:cs="Aptos"/>
          <w:sz w:val="22"/>
          <w:szCs w:val="22"/>
        </w:rPr>
        <w:t>On Monday 25</w:t>
      </w:r>
      <w:r w:rsidRPr="19FB3D6E">
        <w:rPr>
          <w:rFonts w:ascii="Aptos" w:eastAsia="Aptos" w:hAnsi="Aptos" w:cs="Aptos"/>
          <w:sz w:val="22"/>
          <w:szCs w:val="22"/>
          <w:vertAlign w:val="superscript"/>
        </w:rPr>
        <w:t>th</w:t>
      </w:r>
      <w:r w:rsidRPr="19FB3D6E">
        <w:rPr>
          <w:rFonts w:ascii="Aptos" w:eastAsia="Aptos" w:hAnsi="Aptos" w:cs="Aptos"/>
          <w:sz w:val="22"/>
          <w:szCs w:val="22"/>
        </w:rPr>
        <w:t xml:space="preserve"> March 2024, Year 12 and 13 Students received an assembly from the examinations officer about expectations of exams. Year 13 examinations that start in May and your child should now have received an examination timetable. You will also have received a letter from Mrs Allitt in which she outlines the exam arrangements and emphasises the expectation that </w:t>
      </w:r>
      <w:r w:rsidRPr="19FB3D6E">
        <w:rPr>
          <w:rFonts w:ascii="Aptos" w:eastAsia="Aptos" w:hAnsi="Aptos" w:cs="Aptos"/>
          <w:i/>
          <w:iCs/>
          <w:sz w:val="22"/>
          <w:szCs w:val="22"/>
        </w:rPr>
        <w:t>students continue to attend lessons right up until the last exam</w:t>
      </w:r>
      <w:r w:rsidRPr="19FB3D6E">
        <w:rPr>
          <w:rFonts w:ascii="Aptos" w:eastAsia="Aptos" w:hAnsi="Aptos" w:cs="Aptos"/>
          <w:sz w:val="22"/>
          <w:szCs w:val="22"/>
        </w:rPr>
        <w:t xml:space="preserve"> in that subject.</w:t>
      </w:r>
    </w:p>
    <w:p w14:paraId="22183EBE" w14:textId="70F28093" w:rsidR="70834F8D" w:rsidRDefault="70834F8D" w:rsidP="19FB3D6E">
      <w:pPr>
        <w:spacing w:after="160" w:line="257" w:lineRule="auto"/>
      </w:pPr>
      <w:r w:rsidRPr="19FB3D6E">
        <w:rPr>
          <w:rFonts w:ascii="Aptos" w:eastAsia="Aptos" w:hAnsi="Aptos" w:cs="Aptos"/>
          <w:sz w:val="22"/>
          <w:szCs w:val="22"/>
        </w:rPr>
        <w:t>Students themselves have been given guidance about how to prepare for examinations (including how to create a revision timetable and the types of revision which are most effective) and more information for parents about how to support student preparation for public examinations will also be sent out prior to the Easter Holiday.</w:t>
      </w:r>
    </w:p>
    <w:p w14:paraId="34ADB56A" w14:textId="287269E9" w:rsidR="70834F8D" w:rsidRDefault="70834F8D" w:rsidP="19FB3D6E">
      <w:pPr>
        <w:spacing w:after="160" w:line="257" w:lineRule="auto"/>
      </w:pPr>
      <w:r w:rsidRPr="19FB3D6E">
        <w:rPr>
          <w:rFonts w:ascii="Aptos" w:eastAsia="Aptos" w:hAnsi="Aptos" w:cs="Aptos"/>
          <w:b/>
          <w:bCs/>
          <w:sz w:val="22"/>
          <w:szCs w:val="22"/>
        </w:rPr>
        <w:t>UCAS and Post 18 Pathways</w:t>
      </w:r>
    </w:p>
    <w:p w14:paraId="59DF8598" w14:textId="65BDDE42" w:rsidR="70834F8D" w:rsidRDefault="70834F8D" w:rsidP="19FB3D6E">
      <w:pPr>
        <w:spacing w:after="160" w:line="257" w:lineRule="auto"/>
      </w:pPr>
      <w:r w:rsidRPr="19FB3D6E">
        <w:rPr>
          <w:rFonts w:ascii="Aptos" w:eastAsia="Aptos" w:hAnsi="Aptos" w:cs="Aptos"/>
          <w:sz w:val="22"/>
          <w:szCs w:val="22"/>
        </w:rPr>
        <w:t>Many Year 13 students have now received all their UCAS offers and I am pleased to note that we have a number of students who are undergoing the arduous selection procedures for apprenticeships and employment too. We wish them every success. For those students who are still awaiting offers, all offers should be received by 16</w:t>
      </w:r>
      <w:r w:rsidRPr="19FB3D6E">
        <w:rPr>
          <w:rFonts w:ascii="Aptos" w:eastAsia="Aptos" w:hAnsi="Aptos" w:cs="Aptos"/>
          <w:sz w:val="22"/>
          <w:szCs w:val="22"/>
          <w:vertAlign w:val="superscript"/>
        </w:rPr>
        <w:t>th</w:t>
      </w:r>
      <w:r w:rsidRPr="19FB3D6E">
        <w:rPr>
          <w:rFonts w:ascii="Aptos" w:eastAsia="Aptos" w:hAnsi="Aptos" w:cs="Aptos"/>
          <w:sz w:val="22"/>
          <w:szCs w:val="22"/>
        </w:rPr>
        <w:t xml:space="preserve"> May. You must the accept those offers by 6</w:t>
      </w:r>
      <w:r w:rsidRPr="19FB3D6E">
        <w:rPr>
          <w:rFonts w:ascii="Aptos" w:eastAsia="Aptos" w:hAnsi="Aptos" w:cs="Aptos"/>
          <w:sz w:val="22"/>
          <w:szCs w:val="22"/>
          <w:vertAlign w:val="superscript"/>
        </w:rPr>
        <w:t>th</w:t>
      </w:r>
      <w:r w:rsidRPr="19FB3D6E">
        <w:rPr>
          <w:rFonts w:ascii="Aptos" w:eastAsia="Aptos" w:hAnsi="Aptos" w:cs="Aptos"/>
          <w:sz w:val="22"/>
          <w:szCs w:val="22"/>
        </w:rPr>
        <w:t xml:space="preserve"> June. Please keep an eye on the deadline for acceptance through UCAS as the later this is left, the less choice there is with regards to accommodation.</w:t>
      </w:r>
    </w:p>
    <w:p w14:paraId="6345E3AA" w14:textId="66EC06A0" w:rsidR="70834F8D" w:rsidRDefault="70834F8D" w:rsidP="19FB3D6E">
      <w:pPr>
        <w:spacing w:after="160" w:line="257" w:lineRule="auto"/>
      </w:pPr>
      <w:r w:rsidRPr="19FB3D6E">
        <w:rPr>
          <w:rFonts w:ascii="Aptos" w:eastAsia="Aptos" w:hAnsi="Aptos" w:cs="Aptos"/>
          <w:sz w:val="22"/>
          <w:szCs w:val="22"/>
        </w:rPr>
        <w:t>On 16</w:t>
      </w:r>
      <w:r w:rsidRPr="19FB3D6E">
        <w:rPr>
          <w:rFonts w:ascii="Aptos" w:eastAsia="Aptos" w:hAnsi="Aptos" w:cs="Aptos"/>
          <w:sz w:val="22"/>
          <w:szCs w:val="22"/>
          <w:vertAlign w:val="superscript"/>
        </w:rPr>
        <w:t>th</w:t>
      </w:r>
      <w:r w:rsidRPr="19FB3D6E">
        <w:rPr>
          <w:rFonts w:ascii="Aptos" w:eastAsia="Aptos" w:hAnsi="Aptos" w:cs="Aptos"/>
          <w:sz w:val="22"/>
          <w:szCs w:val="22"/>
        </w:rPr>
        <w:t xml:space="preserve"> May, </w:t>
      </w:r>
      <w:r w:rsidRPr="19FB3D6E">
        <w:rPr>
          <w:rFonts w:ascii="Aptos" w:eastAsia="Aptos" w:hAnsi="Aptos" w:cs="Aptos"/>
          <w:b/>
          <w:bCs/>
          <w:sz w:val="22"/>
          <w:szCs w:val="22"/>
        </w:rPr>
        <w:t xml:space="preserve">Year 12 </w:t>
      </w:r>
      <w:r w:rsidRPr="19FB3D6E">
        <w:rPr>
          <w:rFonts w:ascii="Aptos" w:eastAsia="Aptos" w:hAnsi="Aptos" w:cs="Aptos"/>
          <w:sz w:val="22"/>
          <w:szCs w:val="22"/>
        </w:rPr>
        <w:t xml:space="preserve">students will take place in a </w:t>
      </w:r>
      <w:r w:rsidRPr="19FB3D6E">
        <w:rPr>
          <w:rFonts w:ascii="Aptos" w:eastAsia="Aptos" w:hAnsi="Aptos" w:cs="Aptos"/>
          <w:b/>
          <w:bCs/>
          <w:sz w:val="22"/>
          <w:szCs w:val="22"/>
        </w:rPr>
        <w:t>Post 18 Pathways Day</w:t>
      </w:r>
      <w:r w:rsidRPr="19FB3D6E">
        <w:rPr>
          <w:rFonts w:ascii="Aptos" w:eastAsia="Aptos" w:hAnsi="Aptos" w:cs="Aptos"/>
          <w:sz w:val="22"/>
          <w:szCs w:val="22"/>
        </w:rPr>
        <w:t>. This day is designed to support students with their CV writing, UCAS applications and assessment centres for employment. This event will happen 2 days after UCAS opens for 2025 admissions so is ideally timed to support students with setting up their UCAS account, researching courses and considering how to strengthen their academic portfolio ahead of the summer holidays. The summer holidays are an essential period for students applying to university or employment. Universities have Open Days during the summer months, and it is important that students make a well-informed decision about courses and institutions before making their applications. Similarly, the writing of personal statements can be lengthy and it is important that students identify super curricular opportunities such as lectures, work placements (in person and online) and wider reading which can be completed over the course of the summer holidays.</w:t>
      </w:r>
    </w:p>
    <w:p w14:paraId="295DA254" w14:textId="77777777" w:rsidR="00483B12" w:rsidRDefault="00483B12" w:rsidP="19FB3D6E">
      <w:pPr>
        <w:spacing w:after="160" w:line="257" w:lineRule="auto"/>
        <w:rPr>
          <w:rFonts w:ascii="Aptos" w:eastAsia="Aptos" w:hAnsi="Aptos" w:cs="Aptos"/>
          <w:b/>
          <w:bCs/>
          <w:sz w:val="22"/>
          <w:szCs w:val="22"/>
        </w:rPr>
      </w:pPr>
    </w:p>
    <w:p w14:paraId="30D1B0DB" w14:textId="77777777" w:rsidR="00483B12" w:rsidRDefault="00483B12" w:rsidP="19FB3D6E">
      <w:pPr>
        <w:spacing w:after="160" w:line="257" w:lineRule="auto"/>
        <w:rPr>
          <w:rFonts w:ascii="Aptos" w:eastAsia="Aptos" w:hAnsi="Aptos" w:cs="Aptos"/>
          <w:b/>
          <w:bCs/>
          <w:sz w:val="22"/>
          <w:szCs w:val="22"/>
        </w:rPr>
      </w:pPr>
    </w:p>
    <w:p w14:paraId="33DC7E6B" w14:textId="77777777" w:rsidR="00483B12" w:rsidRDefault="00483B12" w:rsidP="19FB3D6E">
      <w:pPr>
        <w:spacing w:after="160" w:line="257" w:lineRule="auto"/>
        <w:rPr>
          <w:rFonts w:ascii="Aptos" w:eastAsia="Aptos" w:hAnsi="Aptos" w:cs="Aptos"/>
          <w:b/>
          <w:bCs/>
          <w:sz w:val="22"/>
          <w:szCs w:val="22"/>
        </w:rPr>
      </w:pPr>
    </w:p>
    <w:p w14:paraId="087A04CD" w14:textId="777A8F68" w:rsidR="70834F8D" w:rsidRDefault="70834F8D" w:rsidP="19FB3D6E">
      <w:pPr>
        <w:spacing w:after="160" w:line="257" w:lineRule="auto"/>
      </w:pPr>
      <w:r w:rsidRPr="19FB3D6E">
        <w:rPr>
          <w:rFonts w:ascii="Aptos" w:eastAsia="Aptos" w:hAnsi="Aptos" w:cs="Aptos"/>
          <w:b/>
          <w:bCs/>
          <w:sz w:val="22"/>
          <w:szCs w:val="22"/>
        </w:rPr>
        <w:t>Oracy – Talk the Talk</w:t>
      </w:r>
    </w:p>
    <w:p w14:paraId="065E61C5" w14:textId="06CCA47D" w:rsidR="70834F8D" w:rsidRDefault="70834F8D" w:rsidP="19FB3D6E">
      <w:pPr>
        <w:spacing w:after="160" w:line="257" w:lineRule="auto"/>
      </w:pPr>
      <w:r w:rsidRPr="19FB3D6E">
        <w:rPr>
          <w:rFonts w:ascii="Aptos" w:eastAsia="Aptos" w:hAnsi="Aptos" w:cs="Aptos"/>
          <w:sz w:val="22"/>
          <w:szCs w:val="22"/>
        </w:rPr>
        <w:t>On 1</w:t>
      </w:r>
      <w:r w:rsidRPr="19FB3D6E">
        <w:rPr>
          <w:rFonts w:ascii="Aptos" w:eastAsia="Aptos" w:hAnsi="Aptos" w:cs="Aptos"/>
          <w:sz w:val="22"/>
          <w:szCs w:val="22"/>
          <w:vertAlign w:val="superscript"/>
        </w:rPr>
        <w:t>st</w:t>
      </w:r>
      <w:r w:rsidRPr="19FB3D6E">
        <w:rPr>
          <w:rFonts w:ascii="Aptos" w:eastAsia="Aptos" w:hAnsi="Aptos" w:cs="Aptos"/>
          <w:sz w:val="22"/>
          <w:szCs w:val="22"/>
        </w:rPr>
        <w:t xml:space="preserve"> July, Year 12 will have the opportunity to take part in ‘Talk About The Future,’ an activity based workshop aimed to support Year 12 students in developing the competencies essential for a confident and positive transition to the world of work, further training or education. This will be the first time that we have hosted this workshop and we hope that students will develop confidence in their communication skills.</w:t>
      </w:r>
    </w:p>
    <w:p w14:paraId="6808F4E4" w14:textId="6B197DD5" w:rsidR="70834F8D" w:rsidRDefault="70834F8D" w:rsidP="19FB3D6E">
      <w:pPr>
        <w:spacing w:after="160" w:line="257" w:lineRule="auto"/>
      </w:pPr>
      <w:r w:rsidRPr="19FB3D6E">
        <w:rPr>
          <w:rFonts w:ascii="Aptos" w:eastAsia="Aptos" w:hAnsi="Aptos" w:cs="Aptos"/>
          <w:b/>
          <w:bCs/>
          <w:sz w:val="22"/>
          <w:szCs w:val="22"/>
        </w:rPr>
        <w:t>New Head Student Team</w:t>
      </w:r>
    </w:p>
    <w:p w14:paraId="6E39E2BB" w14:textId="101C6AA4" w:rsidR="70834F8D" w:rsidRDefault="70834F8D" w:rsidP="19FB3D6E">
      <w:pPr>
        <w:spacing w:after="160" w:line="257" w:lineRule="auto"/>
      </w:pPr>
      <w:r w:rsidRPr="19FB3D6E">
        <w:rPr>
          <w:rFonts w:ascii="Aptos" w:eastAsia="Aptos" w:hAnsi="Aptos" w:cs="Aptos"/>
          <w:sz w:val="22"/>
          <w:szCs w:val="22"/>
        </w:rPr>
        <w:t>Congratulations to our new Head Student, Angel, and Deputies Dom, Matilda and Annabelle. They have made a fantastic start to their roles by visiting other year groups in assembly, running student council meetings and leading Stations Of The Cross. The whole team are working towards delivering on their pledges which include the reintroduction of the ‘Big Sister’ mentoring programme, flexibility for lunchtime study, and covered areas around the dining hall. It’s been great to see them working together as a team. Thank you to our outgoing Head Student Team whose final job is putting together the arrangements for Leaver’s Hoodies.</w:t>
      </w:r>
    </w:p>
    <w:p w14:paraId="0A2F9C9C" w14:textId="0DB0B3AD" w:rsidR="70834F8D" w:rsidRDefault="70834F8D" w:rsidP="19FB3D6E">
      <w:pPr>
        <w:spacing w:after="160" w:line="257" w:lineRule="auto"/>
      </w:pPr>
      <w:r w:rsidRPr="19FB3D6E">
        <w:rPr>
          <w:rFonts w:ascii="Aptos" w:eastAsia="Aptos" w:hAnsi="Aptos" w:cs="Aptos"/>
          <w:sz w:val="22"/>
          <w:szCs w:val="22"/>
        </w:rPr>
        <w:t>Have a fantastic Easter holiday.</w:t>
      </w:r>
    </w:p>
    <w:p w14:paraId="18A41696" w14:textId="774D106B" w:rsidR="70834F8D" w:rsidRDefault="70834F8D" w:rsidP="19FB3D6E">
      <w:pPr>
        <w:spacing w:after="160" w:line="257" w:lineRule="auto"/>
        <w:rPr>
          <w:rFonts w:ascii="Aptos" w:eastAsia="Aptos" w:hAnsi="Aptos" w:cs="Aptos"/>
          <w:sz w:val="22"/>
          <w:szCs w:val="22"/>
        </w:rPr>
      </w:pPr>
      <w:r w:rsidRPr="19FB3D6E">
        <w:rPr>
          <w:rFonts w:ascii="Aptos" w:eastAsia="Aptos" w:hAnsi="Aptos" w:cs="Aptos"/>
          <w:sz w:val="22"/>
          <w:szCs w:val="22"/>
        </w:rPr>
        <w:t>Yours faithfully</w:t>
      </w:r>
    </w:p>
    <w:p w14:paraId="4FFF89CF" w14:textId="6CABF2A3" w:rsidR="00483B12" w:rsidRPr="00BF04CB" w:rsidRDefault="00BF04CB" w:rsidP="00BF04CB">
      <w:pPr>
        <w:pStyle w:val="NormalWeb"/>
      </w:pPr>
      <w:r>
        <w:rPr>
          <w:noProof/>
        </w:rPr>
        <w:drawing>
          <wp:inline distT="0" distB="0" distL="0" distR="0" wp14:anchorId="12DA4824" wp14:editId="1ECA2DCC">
            <wp:extent cx="1628775" cy="781050"/>
            <wp:effectExtent l="0" t="0" r="9525" b="0"/>
            <wp:docPr id="67147582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75822" name="Picture 1" descr="A close-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a:ln>
                      <a:noFill/>
                    </a:ln>
                  </pic:spPr>
                </pic:pic>
              </a:graphicData>
            </a:graphic>
          </wp:inline>
        </w:drawing>
      </w:r>
    </w:p>
    <w:p w14:paraId="2CF3D8E4" w14:textId="09A14DC0" w:rsidR="00483B12" w:rsidRPr="00CF39ED" w:rsidRDefault="003B6FB1" w:rsidP="00CF39ED">
      <w:pPr>
        <w:pStyle w:val="NoSpacing"/>
        <w:rPr>
          <w:rFonts w:asciiTheme="majorHAnsi" w:hAnsiTheme="majorHAnsi" w:cstheme="majorHAnsi"/>
        </w:rPr>
      </w:pPr>
      <w:r w:rsidRPr="00CF39ED">
        <w:rPr>
          <w:rFonts w:asciiTheme="majorHAnsi" w:hAnsiTheme="majorHAnsi" w:cstheme="majorHAnsi"/>
        </w:rPr>
        <w:t>M</w:t>
      </w:r>
      <w:r w:rsidR="00FF2BD3" w:rsidRPr="00CF39ED">
        <w:rPr>
          <w:rFonts w:asciiTheme="majorHAnsi" w:hAnsiTheme="majorHAnsi" w:cstheme="majorHAnsi"/>
        </w:rPr>
        <w:t xml:space="preserve">rs Jackson </w:t>
      </w:r>
    </w:p>
    <w:p w14:paraId="3A0F5781" w14:textId="5DEECE78" w:rsidR="00FF2BD3" w:rsidRPr="00CF39ED" w:rsidRDefault="00804200" w:rsidP="00CF39ED">
      <w:pPr>
        <w:pStyle w:val="NoSpacing"/>
        <w:rPr>
          <w:rFonts w:asciiTheme="majorHAnsi" w:hAnsiTheme="majorHAnsi" w:cstheme="majorHAnsi"/>
          <w:b/>
          <w:bCs/>
        </w:rPr>
      </w:pPr>
      <w:r w:rsidRPr="00CF39ED">
        <w:rPr>
          <w:rFonts w:asciiTheme="majorHAnsi" w:hAnsiTheme="majorHAnsi" w:cstheme="majorHAnsi"/>
          <w:b/>
          <w:bCs/>
        </w:rPr>
        <w:t xml:space="preserve">Assistant Head Teacher </w:t>
      </w:r>
    </w:p>
    <w:p w14:paraId="40396F7D" w14:textId="78A35CFC" w:rsidR="00CF39ED" w:rsidRPr="00CF39ED" w:rsidRDefault="00CF39ED" w:rsidP="00CF39ED">
      <w:pPr>
        <w:pStyle w:val="NoSpacing"/>
        <w:rPr>
          <w:rFonts w:asciiTheme="majorHAnsi" w:hAnsiTheme="majorHAnsi" w:cstheme="majorHAnsi"/>
          <w:b/>
          <w:bCs/>
        </w:rPr>
      </w:pPr>
      <w:r w:rsidRPr="00CF39ED">
        <w:rPr>
          <w:rFonts w:asciiTheme="majorHAnsi" w:hAnsiTheme="majorHAnsi" w:cstheme="majorHAnsi"/>
          <w:b/>
          <w:bCs/>
        </w:rPr>
        <w:t>Head of Sixth Form</w:t>
      </w:r>
    </w:p>
    <w:p w14:paraId="310CD445" w14:textId="77777777" w:rsidR="00790FFF" w:rsidRDefault="00790FFF" w:rsidP="19FB3D6E">
      <w:pPr>
        <w:spacing w:after="160" w:line="257" w:lineRule="auto"/>
      </w:pPr>
    </w:p>
    <w:p w14:paraId="5D16FA6B" w14:textId="3C1D6CE5" w:rsidR="0014776F" w:rsidRDefault="0014776F" w:rsidP="19FB3D6E"/>
    <w:sectPr w:rsidR="0014776F" w:rsidSect="00AB395B">
      <w:headerReference w:type="even" r:id="rId11"/>
      <w:headerReference w:type="default" r:id="rId12"/>
      <w:footerReference w:type="even" r:id="rId13"/>
      <w:footerReference w:type="default" r:id="rId14"/>
      <w:headerReference w:type="first" r:id="rId15"/>
      <w:footerReference w:type="first" r:id="rId16"/>
      <w:pgSz w:w="11900" w:h="16840"/>
      <w:pgMar w:top="2571" w:right="744" w:bottom="144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2257" w14:textId="77777777" w:rsidR="00AB395B" w:rsidRDefault="00AB395B" w:rsidP="005916B1">
      <w:r>
        <w:separator/>
      </w:r>
    </w:p>
  </w:endnote>
  <w:endnote w:type="continuationSeparator" w:id="0">
    <w:p w14:paraId="15CB91A4" w14:textId="77777777" w:rsidR="00AB395B" w:rsidRDefault="00AB395B" w:rsidP="005916B1">
      <w:r>
        <w:continuationSeparator/>
      </w:r>
    </w:p>
  </w:endnote>
  <w:endnote w:type="continuationNotice" w:id="1">
    <w:p w14:paraId="179DBC65" w14:textId="77777777" w:rsidR="00AB395B" w:rsidRDefault="00AB3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C99" w14:textId="77777777" w:rsidR="00220928" w:rsidRDefault="00220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B004" w14:textId="77777777" w:rsidR="005916B1" w:rsidRPr="005916B1" w:rsidRDefault="005916B1" w:rsidP="005916B1">
    <w:pPr>
      <w:pStyle w:val="Footer"/>
      <w:ind w:left="-1800"/>
    </w:pPr>
    <w:r>
      <w:rPr>
        <w:noProof/>
        <w:lang w:val="en-US"/>
      </w:rPr>
      <w:drawing>
        <wp:inline distT="0" distB="0" distL="0" distR="0" wp14:anchorId="5BE17ABD" wp14:editId="63813851">
          <wp:extent cx="7743037" cy="949986"/>
          <wp:effectExtent l="0" t="0" r="4445" b="2540"/>
          <wp:docPr id="2109749814" name="Picture 210974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43037" cy="9499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EBB9" w14:textId="77777777" w:rsidR="00220928" w:rsidRDefault="0022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63FF" w14:textId="77777777" w:rsidR="00AB395B" w:rsidRDefault="00AB395B" w:rsidP="005916B1">
      <w:r>
        <w:separator/>
      </w:r>
    </w:p>
  </w:footnote>
  <w:footnote w:type="continuationSeparator" w:id="0">
    <w:p w14:paraId="17700554" w14:textId="77777777" w:rsidR="00AB395B" w:rsidRDefault="00AB395B" w:rsidP="005916B1">
      <w:r>
        <w:continuationSeparator/>
      </w:r>
    </w:p>
  </w:footnote>
  <w:footnote w:type="continuationNotice" w:id="1">
    <w:p w14:paraId="08F75E4C" w14:textId="77777777" w:rsidR="00AB395B" w:rsidRDefault="00AB3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9C61" w14:textId="77777777" w:rsidR="00220928" w:rsidRDefault="00220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6139" w14:textId="77777777" w:rsidR="005916B1" w:rsidRPr="005916B1" w:rsidRDefault="005916B1" w:rsidP="00220928">
    <w:pPr>
      <w:pStyle w:val="Header"/>
      <w:tabs>
        <w:tab w:val="left" w:pos="5012"/>
      </w:tabs>
      <w:ind w:left="-1800"/>
    </w:pPr>
    <w:r>
      <w:rPr>
        <w:noProof/>
        <w:lang w:val="en-US"/>
      </w:rPr>
      <w:drawing>
        <wp:inline distT="0" distB="0" distL="0" distR="0" wp14:anchorId="60AB05E4" wp14:editId="5D58E3AE">
          <wp:extent cx="7640335" cy="1335453"/>
          <wp:effectExtent l="0" t="0" r="5080" b="0"/>
          <wp:docPr id="1744834680" name="Picture 174483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40335" cy="13354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298E" w14:textId="77777777" w:rsidR="00220928" w:rsidRDefault="0022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4CC"/>
    <w:multiLevelType w:val="hybridMultilevel"/>
    <w:tmpl w:val="A1E2057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 w15:restartNumberingAfterBreak="0">
    <w:nsid w:val="111D2969"/>
    <w:multiLevelType w:val="hybridMultilevel"/>
    <w:tmpl w:val="CE285A08"/>
    <w:styleLink w:val="Lettered"/>
    <w:lvl w:ilvl="0" w:tplc="8294F3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D420D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D6BA7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E0BDA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609C9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9664E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BE017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6DD4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6CBDF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186DEE"/>
    <w:multiLevelType w:val="hybridMultilevel"/>
    <w:tmpl w:val="3AF888F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C227E6D"/>
    <w:multiLevelType w:val="hybridMultilevel"/>
    <w:tmpl w:val="FFFFFFFF"/>
    <w:lvl w:ilvl="0" w:tplc="CD42175C">
      <w:start w:val="1"/>
      <w:numFmt w:val="bullet"/>
      <w:lvlText w:val=""/>
      <w:lvlJc w:val="left"/>
      <w:pPr>
        <w:ind w:left="720" w:hanging="360"/>
      </w:pPr>
      <w:rPr>
        <w:rFonts w:ascii="Symbol" w:hAnsi="Symbol" w:hint="default"/>
      </w:rPr>
    </w:lvl>
    <w:lvl w:ilvl="1" w:tplc="7FE034E2">
      <w:start w:val="1"/>
      <w:numFmt w:val="bullet"/>
      <w:lvlText w:val="o"/>
      <w:lvlJc w:val="left"/>
      <w:pPr>
        <w:ind w:left="1440" w:hanging="360"/>
      </w:pPr>
      <w:rPr>
        <w:rFonts w:ascii="Courier New" w:hAnsi="Courier New" w:hint="default"/>
      </w:rPr>
    </w:lvl>
    <w:lvl w:ilvl="2" w:tplc="118EB732">
      <w:start w:val="1"/>
      <w:numFmt w:val="bullet"/>
      <w:lvlText w:val=""/>
      <w:lvlJc w:val="left"/>
      <w:pPr>
        <w:ind w:left="2160" w:hanging="360"/>
      </w:pPr>
      <w:rPr>
        <w:rFonts w:ascii="Wingdings" w:hAnsi="Wingdings" w:hint="default"/>
      </w:rPr>
    </w:lvl>
    <w:lvl w:ilvl="3" w:tplc="AA224C52">
      <w:start w:val="1"/>
      <w:numFmt w:val="bullet"/>
      <w:lvlText w:val=""/>
      <w:lvlJc w:val="left"/>
      <w:pPr>
        <w:ind w:left="2880" w:hanging="360"/>
      </w:pPr>
      <w:rPr>
        <w:rFonts w:ascii="Symbol" w:hAnsi="Symbol" w:hint="default"/>
      </w:rPr>
    </w:lvl>
    <w:lvl w:ilvl="4" w:tplc="3B8E1A98">
      <w:start w:val="1"/>
      <w:numFmt w:val="bullet"/>
      <w:lvlText w:val="o"/>
      <w:lvlJc w:val="left"/>
      <w:pPr>
        <w:ind w:left="3600" w:hanging="360"/>
      </w:pPr>
      <w:rPr>
        <w:rFonts w:ascii="Courier New" w:hAnsi="Courier New" w:hint="default"/>
      </w:rPr>
    </w:lvl>
    <w:lvl w:ilvl="5" w:tplc="A88EDC20">
      <w:start w:val="1"/>
      <w:numFmt w:val="bullet"/>
      <w:lvlText w:val=""/>
      <w:lvlJc w:val="left"/>
      <w:pPr>
        <w:ind w:left="4320" w:hanging="360"/>
      </w:pPr>
      <w:rPr>
        <w:rFonts w:ascii="Wingdings" w:hAnsi="Wingdings" w:hint="default"/>
      </w:rPr>
    </w:lvl>
    <w:lvl w:ilvl="6" w:tplc="594084B0">
      <w:start w:val="1"/>
      <w:numFmt w:val="bullet"/>
      <w:lvlText w:val=""/>
      <w:lvlJc w:val="left"/>
      <w:pPr>
        <w:ind w:left="5040" w:hanging="360"/>
      </w:pPr>
      <w:rPr>
        <w:rFonts w:ascii="Symbol" w:hAnsi="Symbol" w:hint="default"/>
      </w:rPr>
    </w:lvl>
    <w:lvl w:ilvl="7" w:tplc="BC1C1E66">
      <w:start w:val="1"/>
      <w:numFmt w:val="bullet"/>
      <w:lvlText w:val="o"/>
      <w:lvlJc w:val="left"/>
      <w:pPr>
        <w:ind w:left="5760" w:hanging="360"/>
      </w:pPr>
      <w:rPr>
        <w:rFonts w:ascii="Courier New" w:hAnsi="Courier New" w:hint="default"/>
      </w:rPr>
    </w:lvl>
    <w:lvl w:ilvl="8" w:tplc="ADC4AC5E">
      <w:start w:val="1"/>
      <w:numFmt w:val="bullet"/>
      <w:lvlText w:val=""/>
      <w:lvlJc w:val="left"/>
      <w:pPr>
        <w:ind w:left="6480" w:hanging="360"/>
      </w:pPr>
      <w:rPr>
        <w:rFonts w:ascii="Wingdings" w:hAnsi="Wingdings" w:hint="default"/>
      </w:rPr>
    </w:lvl>
  </w:abstractNum>
  <w:abstractNum w:abstractNumId="4" w15:restartNumberingAfterBreak="0">
    <w:nsid w:val="2E7879CA"/>
    <w:multiLevelType w:val="hybridMultilevel"/>
    <w:tmpl w:val="CE285A08"/>
    <w:numStyleLink w:val="Lettered"/>
  </w:abstractNum>
  <w:abstractNum w:abstractNumId="5" w15:restartNumberingAfterBreak="0">
    <w:nsid w:val="7F715ED2"/>
    <w:multiLevelType w:val="hybridMultilevel"/>
    <w:tmpl w:val="FFFFFFFF"/>
    <w:lvl w:ilvl="0" w:tplc="EF4AAD42">
      <w:start w:val="1"/>
      <w:numFmt w:val="bullet"/>
      <w:lvlText w:val=""/>
      <w:lvlJc w:val="left"/>
      <w:pPr>
        <w:ind w:left="720" w:hanging="360"/>
      </w:pPr>
      <w:rPr>
        <w:rFonts w:ascii="Symbol" w:hAnsi="Symbol" w:hint="default"/>
      </w:rPr>
    </w:lvl>
    <w:lvl w:ilvl="1" w:tplc="312E1B10">
      <w:start w:val="1"/>
      <w:numFmt w:val="bullet"/>
      <w:lvlText w:val="o"/>
      <w:lvlJc w:val="left"/>
      <w:pPr>
        <w:ind w:left="1440" w:hanging="360"/>
      </w:pPr>
      <w:rPr>
        <w:rFonts w:ascii="Courier New" w:hAnsi="Courier New" w:hint="default"/>
      </w:rPr>
    </w:lvl>
    <w:lvl w:ilvl="2" w:tplc="B96622DA">
      <w:start w:val="1"/>
      <w:numFmt w:val="bullet"/>
      <w:lvlText w:val=""/>
      <w:lvlJc w:val="left"/>
      <w:pPr>
        <w:ind w:left="2160" w:hanging="360"/>
      </w:pPr>
      <w:rPr>
        <w:rFonts w:ascii="Wingdings" w:hAnsi="Wingdings" w:hint="default"/>
      </w:rPr>
    </w:lvl>
    <w:lvl w:ilvl="3" w:tplc="89D41402">
      <w:start w:val="1"/>
      <w:numFmt w:val="bullet"/>
      <w:lvlText w:val=""/>
      <w:lvlJc w:val="left"/>
      <w:pPr>
        <w:ind w:left="2880" w:hanging="360"/>
      </w:pPr>
      <w:rPr>
        <w:rFonts w:ascii="Symbol" w:hAnsi="Symbol" w:hint="default"/>
      </w:rPr>
    </w:lvl>
    <w:lvl w:ilvl="4" w:tplc="1522281E">
      <w:start w:val="1"/>
      <w:numFmt w:val="bullet"/>
      <w:lvlText w:val="o"/>
      <w:lvlJc w:val="left"/>
      <w:pPr>
        <w:ind w:left="3600" w:hanging="360"/>
      </w:pPr>
      <w:rPr>
        <w:rFonts w:ascii="Courier New" w:hAnsi="Courier New" w:hint="default"/>
      </w:rPr>
    </w:lvl>
    <w:lvl w:ilvl="5" w:tplc="5E88EABA">
      <w:start w:val="1"/>
      <w:numFmt w:val="bullet"/>
      <w:lvlText w:val=""/>
      <w:lvlJc w:val="left"/>
      <w:pPr>
        <w:ind w:left="4320" w:hanging="360"/>
      </w:pPr>
      <w:rPr>
        <w:rFonts w:ascii="Wingdings" w:hAnsi="Wingdings" w:hint="default"/>
      </w:rPr>
    </w:lvl>
    <w:lvl w:ilvl="6" w:tplc="6DE09912">
      <w:start w:val="1"/>
      <w:numFmt w:val="bullet"/>
      <w:lvlText w:val=""/>
      <w:lvlJc w:val="left"/>
      <w:pPr>
        <w:ind w:left="5040" w:hanging="360"/>
      </w:pPr>
      <w:rPr>
        <w:rFonts w:ascii="Symbol" w:hAnsi="Symbol" w:hint="default"/>
      </w:rPr>
    </w:lvl>
    <w:lvl w:ilvl="7" w:tplc="C71AE14C">
      <w:start w:val="1"/>
      <w:numFmt w:val="bullet"/>
      <w:lvlText w:val="o"/>
      <w:lvlJc w:val="left"/>
      <w:pPr>
        <w:ind w:left="5760" w:hanging="360"/>
      </w:pPr>
      <w:rPr>
        <w:rFonts w:ascii="Courier New" w:hAnsi="Courier New" w:hint="default"/>
      </w:rPr>
    </w:lvl>
    <w:lvl w:ilvl="8" w:tplc="D88C10D0">
      <w:start w:val="1"/>
      <w:numFmt w:val="bullet"/>
      <w:lvlText w:val=""/>
      <w:lvlJc w:val="left"/>
      <w:pPr>
        <w:ind w:left="6480" w:hanging="360"/>
      </w:pPr>
      <w:rPr>
        <w:rFonts w:ascii="Wingdings" w:hAnsi="Wingdings" w:hint="default"/>
      </w:rPr>
    </w:lvl>
  </w:abstractNum>
  <w:num w:numId="1" w16cid:durableId="199704613">
    <w:abstractNumId w:val="5"/>
  </w:num>
  <w:num w:numId="2" w16cid:durableId="58863402">
    <w:abstractNumId w:val="3"/>
  </w:num>
  <w:num w:numId="3" w16cid:durableId="344480907">
    <w:abstractNumId w:val="0"/>
  </w:num>
  <w:num w:numId="4" w16cid:durableId="2121409956">
    <w:abstractNumId w:val="1"/>
  </w:num>
  <w:num w:numId="5" w16cid:durableId="1987277001">
    <w:abstractNumId w:val="4"/>
  </w:num>
  <w:num w:numId="6" w16cid:durableId="24033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1"/>
    <w:rsid w:val="00137357"/>
    <w:rsid w:val="00140E00"/>
    <w:rsid w:val="0014776F"/>
    <w:rsid w:val="00151B64"/>
    <w:rsid w:val="00157E92"/>
    <w:rsid w:val="0017495F"/>
    <w:rsid w:val="001A1E4D"/>
    <w:rsid w:val="001B16D0"/>
    <w:rsid w:val="00220928"/>
    <w:rsid w:val="0026072C"/>
    <w:rsid w:val="00264145"/>
    <w:rsid w:val="002B0AA6"/>
    <w:rsid w:val="002B1539"/>
    <w:rsid w:val="002B6646"/>
    <w:rsid w:val="00330855"/>
    <w:rsid w:val="00352C3B"/>
    <w:rsid w:val="00353F0C"/>
    <w:rsid w:val="00365296"/>
    <w:rsid w:val="003B6FB1"/>
    <w:rsid w:val="004004AB"/>
    <w:rsid w:val="0041752D"/>
    <w:rsid w:val="00424326"/>
    <w:rsid w:val="00432D80"/>
    <w:rsid w:val="00440009"/>
    <w:rsid w:val="00472AD3"/>
    <w:rsid w:val="00483B12"/>
    <w:rsid w:val="004A6C8A"/>
    <w:rsid w:val="004B0F2C"/>
    <w:rsid w:val="004D52E8"/>
    <w:rsid w:val="00551981"/>
    <w:rsid w:val="005916B1"/>
    <w:rsid w:val="005F7C6B"/>
    <w:rsid w:val="006104CD"/>
    <w:rsid w:val="00611B36"/>
    <w:rsid w:val="006245E1"/>
    <w:rsid w:val="006336C2"/>
    <w:rsid w:val="00690DE0"/>
    <w:rsid w:val="006A3A35"/>
    <w:rsid w:val="006D1962"/>
    <w:rsid w:val="006E323D"/>
    <w:rsid w:val="006F066D"/>
    <w:rsid w:val="00701CC0"/>
    <w:rsid w:val="00701F15"/>
    <w:rsid w:val="00763153"/>
    <w:rsid w:val="00785EFB"/>
    <w:rsid w:val="00790FFF"/>
    <w:rsid w:val="007A66D5"/>
    <w:rsid w:val="007D6B0E"/>
    <w:rsid w:val="007F1110"/>
    <w:rsid w:val="00804200"/>
    <w:rsid w:val="00876152"/>
    <w:rsid w:val="008A5371"/>
    <w:rsid w:val="009170A3"/>
    <w:rsid w:val="00935C6B"/>
    <w:rsid w:val="009975BD"/>
    <w:rsid w:val="009C6153"/>
    <w:rsid w:val="009D1B64"/>
    <w:rsid w:val="00A32BEE"/>
    <w:rsid w:val="00A51F12"/>
    <w:rsid w:val="00A81E13"/>
    <w:rsid w:val="00AB395B"/>
    <w:rsid w:val="00AC2DDC"/>
    <w:rsid w:val="00AC549D"/>
    <w:rsid w:val="00AD1316"/>
    <w:rsid w:val="00B233F2"/>
    <w:rsid w:val="00B2389A"/>
    <w:rsid w:val="00B66196"/>
    <w:rsid w:val="00B93F90"/>
    <w:rsid w:val="00BF04CB"/>
    <w:rsid w:val="00C14E69"/>
    <w:rsid w:val="00C54FA5"/>
    <w:rsid w:val="00CD31BF"/>
    <w:rsid w:val="00CF39ED"/>
    <w:rsid w:val="00D400C4"/>
    <w:rsid w:val="00D57BAB"/>
    <w:rsid w:val="00D60BED"/>
    <w:rsid w:val="00E52872"/>
    <w:rsid w:val="00ED7F14"/>
    <w:rsid w:val="00EF64FE"/>
    <w:rsid w:val="00FD1044"/>
    <w:rsid w:val="00FF2BD3"/>
    <w:rsid w:val="00FF333D"/>
    <w:rsid w:val="00FF6CBF"/>
    <w:rsid w:val="1541558C"/>
    <w:rsid w:val="19FB3D6E"/>
    <w:rsid w:val="1D217D25"/>
    <w:rsid w:val="46B71B64"/>
    <w:rsid w:val="6763066B"/>
    <w:rsid w:val="70834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40715"/>
  <w14:defaultImageDpi w14:val="300"/>
  <w15:docId w15:val="{31F0F784-3614-4690-AD1B-BD0F805B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B1"/>
    <w:pPr>
      <w:tabs>
        <w:tab w:val="center" w:pos="4320"/>
        <w:tab w:val="right" w:pos="8640"/>
      </w:tabs>
    </w:pPr>
  </w:style>
  <w:style w:type="character" w:customStyle="1" w:styleId="HeaderChar">
    <w:name w:val="Header Char"/>
    <w:basedOn w:val="DefaultParagraphFont"/>
    <w:link w:val="Header"/>
    <w:uiPriority w:val="99"/>
    <w:rsid w:val="005916B1"/>
  </w:style>
  <w:style w:type="paragraph" w:styleId="Footer">
    <w:name w:val="footer"/>
    <w:basedOn w:val="Normal"/>
    <w:link w:val="FooterChar"/>
    <w:uiPriority w:val="99"/>
    <w:unhideWhenUsed/>
    <w:rsid w:val="005916B1"/>
    <w:pPr>
      <w:tabs>
        <w:tab w:val="center" w:pos="4320"/>
        <w:tab w:val="right" w:pos="8640"/>
      </w:tabs>
    </w:pPr>
  </w:style>
  <w:style w:type="character" w:customStyle="1" w:styleId="FooterChar">
    <w:name w:val="Footer Char"/>
    <w:basedOn w:val="DefaultParagraphFont"/>
    <w:link w:val="Footer"/>
    <w:uiPriority w:val="99"/>
    <w:rsid w:val="005916B1"/>
  </w:style>
  <w:style w:type="paragraph" w:styleId="BalloonText">
    <w:name w:val="Balloon Text"/>
    <w:basedOn w:val="Normal"/>
    <w:link w:val="BalloonTextChar"/>
    <w:uiPriority w:val="99"/>
    <w:semiHidden/>
    <w:unhideWhenUsed/>
    <w:rsid w:val="005916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6B1"/>
    <w:rPr>
      <w:rFonts w:ascii="Lucida Grande" w:hAnsi="Lucida Grande" w:cs="Lucida Grande"/>
      <w:sz w:val="18"/>
      <w:szCs w:val="18"/>
    </w:rPr>
  </w:style>
  <w:style w:type="paragraph" w:styleId="NoSpacing">
    <w:name w:val="No Spacing"/>
    <w:uiPriority w:val="1"/>
    <w:qFormat/>
    <w:rsid w:val="00701CC0"/>
    <w:rPr>
      <w:sz w:val="22"/>
      <w:szCs w:val="22"/>
      <w:lang w:eastAsia="en-GB"/>
    </w:rPr>
  </w:style>
  <w:style w:type="paragraph" w:styleId="ListParagraph">
    <w:name w:val="List Paragraph"/>
    <w:basedOn w:val="Normal"/>
    <w:uiPriority w:val="34"/>
    <w:qFormat/>
    <w:rsid w:val="00701CC0"/>
    <w:pPr>
      <w:spacing w:after="200" w:line="276" w:lineRule="auto"/>
      <w:ind w:left="720"/>
      <w:contextualSpacing/>
    </w:pPr>
    <w:rPr>
      <w:rFonts w:eastAsiaTheme="minorHAnsi"/>
      <w:sz w:val="22"/>
      <w:szCs w:val="22"/>
    </w:rPr>
  </w:style>
  <w:style w:type="paragraph" w:customStyle="1" w:styleId="paragraph">
    <w:name w:val="paragraph"/>
    <w:basedOn w:val="Normal"/>
    <w:rsid w:val="00701CC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01CC0"/>
  </w:style>
  <w:style w:type="character" w:customStyle="1" w:styleId="eop">
    <w:name w:val="eop"/>
    <w:basedOn w:val="DefaultParagraphFont"/>
    <w:rsid w:val="00701CC0"/>
  </w:style>
  <w:style w:type="paragraph" w:customStyle="1" w:styleId="Body">
    <w:name w:val="Body"/>
    <w:rsid w:val="00157E9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character" w:customStyle="1" w:styleId="Hyperlink0">
    <w:name w:val="Hyperlink.0"/>
    <w:basedOn w:val="Hyperlink"/>
    <w:rsid w:val="00157E92"/>
    <w:rPr>
      <w:color w:val="0000FF" w:themeColor="hyperlink"/>
      <w:u w:val="single"/>
    </w:rPr>
  </w:style>
  <w:style w:type="numbering" w:customStyle="1" w:styleId="Lettered">
    <w:name w:val="Lettered"/>
    <w:rsid w:val="00157E92"/>
    <w:pPr>
      <w:numPr>
        <w:numId w:val="4"/>
      </w:numPr>
    </w:pPr>
  </w:style>
  <w:style w:type="character" w:styleId="Hyperlink">
    <w:name w:val="Hyperlink"/>
    <w:basedOn w:val="DefaultParagraphFont"/>
    <w:uiPriority w:val="99"/>
    <w:unhideWhenUsed/>
    <w:rsid w:val="00157E92"/>
    <w:rPr>
      <w:color w:val="0000FF" w:themeColor="hyperlink"/>
      <w:u w:val="single"/>
    </w:rPr>
  </w:style>
  <w:style w:type="paragraph" w:customStyle="1" w:styleId="elementtoproof">
    <w:name w:val="elementtoproof"/>
    <w:basedOn w:val="Normal"/>
    <w:rsid w:val="00C14E69"/>
    <w:rPr>
      <w:rFonts w:ascii="Aptos" w:eastAsiaTheme="minorHAnsi" w:hAnsi="Aptos" w:cs="Aptos"/>
      <w:lang w:eastAsia="en-GB"/>
    </w:rPr>
  </w:style>
  <w:style w:type="paragraph" w:styleId="NormalWeb">
    <w:name w:val="Normal (Web)"/>
    <w:basedOn w:val="Normal"/>
    <w:uiPriority w:val="99"/>
    <w:unhideWhenUsed/>
    <w:rsid w:val="00BF04C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40">
      <w:bodyDiv w:val="1"/>
      <w:marLeft w:val="0"/>
      <w:marRight w:val="0"/>
      <w:marTop w:val="0"/>
      <w:marBottom w:val="0"/>
      <w:divBdr>
        <w:top w:val="none" w:sz="0" w:space="0" w:color="auto"/>
        <w:left w:val="none" w:sz="0" w:space="0" w:color="auto"/>
        <w:bottom w:val="none" w:sz="0" w:space="0" w:color="auto"/>
        <w:right w:val="none" w:sz="0" w:space="0" w:color="auto"/>
      </w:divBdr>
    </w:div>
    <w:div w:id="459224421">
      <w:bodyDiv w:val="1"/>
      <w:marLeft w:val="0"/>
      <w:marRight w:val="0"/>
      <w:marTop w:val="0"/>
      <w:marBottom w:val="0"/>
      <w:divBdr>
        <w:top w:val="none" w:sz="0" w:space="0" w:color="auto"/>
        <w:left w:val="none" w:sz="0" w:space="0" w:color="auto"/>
        <w:bottom w:val="none" w:sz="0" w:space="0" w:color="auto"/>
        <w:right w:val="none" w:sz="0" w:space="0" w:color="auto"/>
      </w:divBdr>
    </w:div>
    <w:div w:id="956839912">
      <w:bodyDiv w:val="1"/>
      <w:marLeft w:val="0"/>
      <w:marRight w:val="0"/>
      <w:marTop w:val="0"/>
      <w:marBottom w:val="0"/>
      <w:divBdr>
        <w:top w:val="none" w:sz="0" w:space="0" w:color="auto"/>
        <w:left w:val="none" w:sz="0" w:space="0" w:color="auto"/>
        <w:bottom w:val="none" w:sz="0" w:space="0" w:color="auto"/>
        <w:right w:val="none" w:sz="0" w:space="0" w:color="auto"/>
      </w:divBdr>
    </w:div>
    <w:div w:id="1381636887">
      <w:bodyDiv w:val="1"/>
      <w:marLeft w:val="0"/>
      <w:marRight w:val="0"/>
      <w:marTop w:val="0"/>
      <w:marBottom w:val="0"/>
      <w:divBdr>
        <w:top w:val="none" w:sz="0" w:space="0" w:color="auto"/>
        <w:left w:val="none" w:sz="0" w:space="0" w:color="auto"/>
        <w:bottom w:val="none" w:sz="0" w:space="0" w:color="auto"/>
        <w:right w:val="none" w:sz="0" w:space="0" w:color="auto"/>
      </w:divBdr>
    </w:div>
    <w:div w:id="2028434780">
      <w:bodyDiv w:val="1"/>
      <w:marLeft w:val="0"/>
      <w:marRight w:val="0"/>
      <w:marTop w:val="0"/>
      <w:marBottom w:val="0"/>
      <w:divBdr>
        <w:top w:val="none" w:sz="0" w:space="0" w:color="auto"/>
        <w:left w:val="none" w:sz="0" w:space="0" w:color="auto"/>
        <w:bottom w:val="none" w:sz="0" w:space="0" w:color="auto"/>
        <w:right w:val="none" w:sz="0" w:space="0" w:color="auto"/>
      </w:divBdr>
    </w:div>
    <w:div w:id="2079932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4BEDEAB5CF247BC0853AC0E418936" ma:contentTypeVersion="16" ma:contentTypeDescription="Create a new document." ma:contentTypeScope="" ma:versionID="19cf2aa23889bd18a252470159c8ecfc">
  <xsd:schema xmlns:xsd="http://www.w3.org/2001/XMLSchema" xmlns:xs="http://www.w3.org/2001/XMLSchema" xmlns:p="http://schemas.microsoft.com/office/2006/metadata/properties" xmlns:ns2="7e8dced0-b7f7-405d-86ca-d6cb0e769abc" xmlns:ns3="77c84a72-5fe8-41e6-8054-7009c33daa38" targetNamespace="http://schemas.microsoft.com/office/2006/metadata/properties" ma:root="true" ma:fieldsID="437a28d415e97a5f8a99438404c29588" ns2:_="" ns3:_="">
    <xsd:import namespace="7e8dced0-b7f7-405d-86ca-d6cb0e769abc"/>
    <xsd:import namespace="77c84a72-5fe8-41e6-8054-7009c33da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ced0-b7f7-405d-86ca-d6cb0e769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84a72-5fe8-41e6-8054-7009c33daa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ec5828-d8bd-41e4-92a8-6a90b5fff258}" ma:internalName="TaxCatchAll" ma:showField="CatchAllData" ma:web="77c84a72-5fe8-41e6-8054-7009c33d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8dced0-b7f7-405d-86ca-d6cb0e769abc">
      <Terms xmlns="http://schemas.microsoft.com/office/infopath/2007/PartnerControls"/>
    </lcf76f155ced4ddcb4097134ff3c332f>
    <TaxCatchAll xmlns="77c84a72-5fe8-41e6-8054-7009c33da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E9C12-6D2E-4C99-A311-846BD2AC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ced0-b7f7-405d-86ca-d6cb0e769abc"/>
    <ds:schemaRef ds:uri="77c84a72-5fe8-41e6-8054-7009c33d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47562-2AA5-49E4-803A-C48BAAAE764C}">
  <ds:schemaRefs>
    <ds:schemaRef ds:uri="http://schemas.microsoft.com/office/2006/metadata/properties"/>
    <ds:schemaRef ds:uri="http://schemas.microsoft.com/office/infopath/2007/PartnerControls"/>
    <ds:schemaRef ds:uri="7e8dced0-b7f7-405d-86ca-d6cb0e769abc"/>
    <ds:schemaRef ds:uri="77c84a72-5fe8-41e6-8054-7009c33daa38"/>
  </ds:schemaRefs>
</ds:datastoreItem>
</file>

<file path=customXml/itemProps3.xml><?xml version="1.0" encoding="utf-8"?>
<ds:datastoreItem xmlns:ds="http://schemas.openxmlformats.org/officeDocument/2006/customXml" ds:itemID="{E5CE29BE-2FCF-4386-A8D9-1946133EB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3252</Characters>
  <Application>Microsoft Office Word</Application>
  <DocSecurity>0</DocSecurity>
  <Lines>27</Lines>
  <Paragraphs>7</Paragraphs>
  <ScaleCrop>false</ScaleCrop>
  <Company>FSE Design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Biggs</dc:creator>
  <cp:keywords/>
  <dc:description/>
  <cp:lastModifiedBy>Harding A</cp:lastModifiedBy>
  <cp:revision>2</cp:revision>
  <cp:lastPrinted>2024-02-13T22:46:00Z</cp:lastPrinted>
  <dcterms:created xsi:type="dcterms:W3CDTF">2024-03-27T15:58:00Z</dcterms:created>
  <dcterms:modified xsi:type="dcterms:W3CDTF">2024-03-27T15:58:00Z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0x0101008BA4BEDEAB5CF247BC0853AC0E418936</vt:lpwstr>
  </property>
  <property fmtid="{D5CDD505-2E9C-101B-9397-08002B2CF9AE}" pid="3" name="MediaServiceImageTags">
    <vt:lpwstr/>
  </property>
</Properties>
</file>